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291D6443" wp14:editId="679C1BEE">
            <wp:extent cx="1737360" cy="6705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w:t xml:space="preserve">                                  </w:t>
      </w: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3A243FFB">
            <wp:extent cx="865239" cy="85196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4" cy="8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DE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4C6FC6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Student Workshop 2018</w:t>
      </w:r>
    </w:p>
    <w:p w:rsidR="00154EDE" w:rsidRPr="004C6FC6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Dongg</w:t>
      </w:r>
      <w:r w:rsidRPr="004C6FC6">
        <w:rPr>
          <w:rFonts w:ascii="Arial" w:eastAsia="ＭＳ Ｐゴシック" w:hAnsi="Arial" w:cs="Arial" w:hint="eastAsia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proofErr w:type="spellEnd"/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University and Meijo University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kern w:val="0"/>
          <w:sz w:val="28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kern w:val="0"/>
          <w:sz w:val="32"/>
          <w:szCs w:val="24"/>
        </w:rPr>
      </w:pPr>
      <w:r w:rsidRPr="00154EDE">
        <w:rPr>
          <w:rFonts w:ascii="Arial" w:eastAsia="ＭＳ Ｐゴシック" w:hAnsi="Arial" w:cs="Arial"/>
          <w:kern w:val="0"/>
          <w:sz w:val="32"/>
          <w:szCs w:val="24"/>
        </w:rPr>
        <w:t xml:space="preserve">Date: </w:t>
      </w:r>
      <w:r w:rsidRPr="00154EDE">
        <w:rPr>
          <w:rFonts w:ascii="Arial" w:eastAsia="ＭＳ Ｐゴシック" w:hAnsi="Arial" w:cs="Arial" w:hint="eastAsia"/>
          <w:kern w:val="0"/>
          <w:sz w:val="32"/>
          <w:szCs w:val="24"/>
        </w:rPr>
        <w:t>July 20</w:t>
      </w:r>
      <w:r w:rsidRPr="00154EDE">
        <w:rPr>
          <w:rFonts w:ascii="Arial" w:eastAsia="ＭＳ Ｐゴシック" w:hAnsi="Arial" w:cs="Arial"/>
          <w:kern w:val="0"/>
          <w:sz w:val="32"/>
          <w:szCs w:val="24"/>
        </w:rPr>
        <w:t>,</w:t>
      </w:r>
      <w:r w:rsidRPr="00154EDE">
        <w:rPr>
          <w:rFonts w:ascii="Arial" w:eastAsia="ＭＳ Ｐゴシック" w:hAnsi="Arial" w:cs="Arial" w:hint="eastAsia"/>
          <w:kern w:val="0"/>
          <w:sz w:val="32"/>
          <w:szCs w:val="24"/>
        </w:rPr>
        <w:t xml:space="preserve"> 2018</w:t>
      </w:r>
      <w:r w:rsidRPr="00154EDE">
        <w:rPr>
          <w:rFonts w:ascii="Arial" w:eastAsia="ＭＳ Ｐゴシック" w:hAnsi="Arial" w:cs="Arial"/>
          <w:kern w:val="0"/>
          <w:sz w:val="32"/>
          <w:szCs w:val="24"/>
        </w:rPr>
        <w:t xml:space="preserve"> 14:00~19:00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東国大学　学生到着（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9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名）</w:t>
      </w:r>
      <w:r w:rsidR="000161D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r w:rsidR="000161D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タワー</w:t>
      </w:r>
      <w:r w:rsidR="000161D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75</w:t>
      </w:r>
      <w:r w:rsidR="000161D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２</w:t>
      </w:r>
      <w:r w:rsidR="000161D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F</w:t>
      </w:r>
      <w:r w:rsidR="000161D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ロビー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14:40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キャンパスツアー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(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学生有志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)</w:t>
      </w:r>
      <w:bookmarkStart w:id="0" w:name="_GoBack"/>
      <w:bookmarkEnd w:id="0"/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交流セミナ（</w:t>
      </w:r>
      <w:r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N201</w:t>
      </w:r>
      <w:r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14:50</w:t>
      </w:r>
      <w:r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17:30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14:50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15:00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歓迎セレモニー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東国大学・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郭先生、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名城大学・李先生、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佐土井）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15:00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東国大学発表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①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アベノミクス時代に日本の青年雇用：政策効果と韓国への示唆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②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米中貿易戦争拡大が韓国及び日本経済に与える影響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③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韓国および日本の証券市場の特徴と投資有望産業比較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お茶交流会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16:30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17:30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名城大学発表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明朝" w:eastAsia="ＭＳ Ｐゴシック" w:hAnsi="ＭＳ 明朝" w:cs="ＭＳ 明朝"/>
          <w:color w:val="222222"/>
          <w:kern w:val="0"/>
          <w:sz w:val="24"/>
          <w:szCs w:val="24"/>
        </w:rPr>
        <w:t>①</w:t>
      </w:r>
      <w:r>
        <w:rPr>
          <w:rFonts w:ascii="ＭＳ 明朝" w:eastAsia="ＭＳ Ｐゴシック" w:hAnsi="ＭＳ 明朝" w:cs="ＭＳ 明朝" w:hint="eastAsia"/>
          <w:color w:val="222222"/>
          <w:kern w:val="0"/>
          <w:sz w:val="24"/>
          <w:szCs w:val="24"/>
        </w:rPr>
        <w:t>日立の経営戦略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明朝" w:eastAsia="ＭＳ Ｐゴシック" w:hAnsi="ＭＳ 明朝" w:cs="ＭＳ 明朝"/>
          <w:color w:val="222222"/>
          <w:kern w:val="0"/>
          <w:sz w:val="24"/>
          <w:szCs w:val="24"/>
        </w:rPr>
        <w:t>②</w:t>
      </w:r>
      <w:r>
        <w:rPr>
          <w:rFonts w:ascii="ＭＳ 明朝" w:eastAsia="ＭＳ Ｐゴシック" w:hAnsi="ＭＳ 明朝" w:cs="ＭＳ 明朝" w:hint="eastAsia"/>
          <w:color w:val="222222"/>
          <w:kern w:val="0"/>
          <w:sz w:val="24"/>
          <w:szCs w:val="24"/>
        </w:rPr>
        <w:t>日本のキャッシュレス社会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③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福島第一原発事故と日本のエネルギー転換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　　　</w:t>
      </w:r>
      <w:r w:rsidRPr="00154EDE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④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日本の食文化・歴史</w:t>
      </w:r>
    </w:p>
    <w:p w:rsidR="004C6FC6" w:rsidRPr="00154EDE" w:rsidRDefault="004C6FC6" w:rsidP="00154EDE">
      <w:pPr>
        <w:shd w:val="clear" w:color="auto" w:fill="FFFFFF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6B7CA3" w:rsidRPr="00154EDE" w:rsidRDefault="00154EDE" w:rsidP="005769A3">
      <w:pPr>
        <w:shd w:val="clear" w:color="auto" w:fill="FFFFFF"/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17:40~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　　懇親会（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T1002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）　</w:t>
      </w:r>
    </w:p>
    <w:sectPr w:rsidR="006B7CA3" w:rsidRPr="00154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E"/>
    <w:rsid w:val="000161D8"/>
    <w:rsid w:val="00154EDE"/>
    <w:rsid w:val="004C6FC6"/>
    <w:rsid w:val="005769A3"/>
    <w:rsid w:val="005E357C"/>
    <w:rsid w:val="006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0BCF2-675D-4099-AEFF-6698085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佐土井 有里</dc:creator>
  <cp:keywords/>
  <dc:description/>
  <cp:lastModifiedBy>佐土井 有里</cp:lastModifiedBy>
  <cp:revision>5</cp:revision>
  <dcterms:created xsi:type="dcterms:W3CDTF">2018-07-16T05:11:00Z</dcterms:created>
  <dcterms:modified xsi:type="dcterms:W3CDTF">2018-07-16T05:25:00Z</dcterms:modified>
</cp:coreProperties>
</file>